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7A9B4" w14:textId="77777777" w:rsidR="00CB7F7A" w:rsidRPr="00092B74" w:rsidRDefault="00CB7F7A" w:rsidP="001627CD">
      <w:pPr>
        <w:spacing w:after="0" w:line="360" w:lineRule="auto"/>
        <w:ind w:firstLine="340"/>
        <w:jc w:val="both"/>
        <w:rPr>
          <w:rFonts w:ascii="Times New Roman" w:hAnsi="Times New Roman" w:cs="Times New Roman"/>
          <w:sz w:val="24"/>
          <w:szCs w:val="24"/>
        </w:rPr>
      </w:pPr>
    </w:p>
    <w:p w14:paraId="36F6D5F0" w14:textId="77777777" w:rsidR="00E74F06" w:rsidRPr="005A781A" w:rsidRDefault="00E74F06" w:rsidP="00E74F06">
      <w:pPr>
        <w:shd w:val="clear" w:color="auto" w:fill="FFFFFF"/>
        <w:spacing w:after="120" w:line="360" w:lineRule="auto"/>
        <w:jc w:val="both"/>
        <w:textAlignment w:val="baseline"/>
        <w:outlineLvl w:val="3"/>
        <w:rPr>
          <w:rFonts w:ascii="Times New Roman" w:eastAsia="Times New Roman" w:hAnsi="Times New Roman" w:cs="Times New Roman"/>
          <w:b/>
          <w:bCs/>
          <w:color w:val="333333"/>
          <w:sz w:val="24"/>
          <w:szCs w:val="24"/>
          <w:lang w:val="en-US" w:eastAsia="pt-BR"/>
        </w:rPr>
      </w:pPr>
      <w:commentRangeStart w:id="0"/>
      <w:r w:rsidRPr="005A781A">
        <w:rPr>
          <w:rFonts w:ascii="Times New Roman" w:eastAsia="Times New Roman" w:hAnsi="Times New Roman" w:cs="Times New Roman"/>
          <w:b/>
          <w:bCs/>
          <w:color w:val="333333"/>
          <w:sz w:val="36"/>
          <w:szCs w:val="36"/>
          <w:lang w:val="en-US" w:eastAsia="pt-BR"/>
        </w:rPr>
        <w:t>REFERÊNCIAS</w:t>
      </w:r>
      <w:commentRangeEnd w:id="0"/>
      <w:r>
        <w:rPr>
          <w:rStyle w:val="Refdecomentrio"/>
        </w:rPr>
        <w:commentReference w:id="0"/>
      </w:r>
      <w:r>
        <w:rPr>
          <w:rFonts w:ascii="Times New Roman" w:eastAsia="Times New Roman" w:hAnsi="Times New Roman" w:cs="Times New Roman"/>
          <w:b/>
          <w:bCs/>
          <w:noProof/>
          <w:color w:val="333333"/>
          <w:sz w:val="24"/>
          <w:szCs w:val="24"/>
          <w:lang w:eastAsia="pt-BR"/>
        </w:rPr>
        <w:drawing>
          <wp:inline distT="0" distB="0" distL="0" distR="0" wp14:anchorId="6A88EE22" wp14:editId="22248D48">
            <wp:extent cx="5409565" cy="171450"/>
            <wp:effectExtent l="0" t="0" r="63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9565" cy="171450"/>
                    </a:xfrm>
                    <a:prstGeom prst="rect">
                      <a:avLst/>
                    </a:prstGeom>
                    <a:noFill/>
                  </pic:spPr>
                </pic:pic>
              </a:graphicData>
            </a:graphic>
          </wp:inline>
        </w:drawing>
      </w:r>
    </w:p>
    <w:p w14:paraId="16D7D5E1" w14:textId="77777777" w:rsidR="00E74F06" w:rsidRPr="005A781A" w:rsidRDefault="00E74F06" w:rsidP="00E74F06">
      <w:pPr>
        <w:shd w:val="clear" w:color="auto" w:fill="FFFFFF"/>
        <w:spacing w:after="0" w:line="240" w:lineRule="auto"/>
        <w:jc w:val="both"/>
        <w:textAlignment w:val="baseline"/>
        <w:rPr>
          <w:rFonts w:ascii="Times New Roman" w:eastAsia="Times New Roman" w:hAnsi="Times New Roman" w:cs="Times New Roman"/>
          <w:b/>
          <w:bCs/>
          <w:color w:val="333333"/>
          <w:sz w:val="24"/>
          <w:szCs w:val="24"/>
          <w:lang w:val="en-US" w:eastAsia="pt-BR"/>
        </w:rPr>
      </w:pPr>
    </w:p>
    <w:p w14:paraId="60715A4B" w14:textId="77A1E4E1" w:rsidR="00E74F06" w:rsidRDefault="00E74F06" w:rsidP="00E74F06">
      <w:pPr>
        <w:shd w:val="clear" w:color="auto" w:fill="FFFFFF"/>
        <w:spacing w:after="0" w:line="240" w:lineRule="auto"/>
        <w:textAlignment w:val="baseline"/>
        <w:rPr>
          <w:rFonts w:ascii="Times New Roman" w:eastAsia="Times New Roman" w:hAnsi="Times New Roman" w:cs="Times New Roman"/>
          <w:color w:val="333333"/>
          <w:sz w:val="24"/>
          <w:szCs w:val="24"/>
          <w:lang w:val="en-US" w:eastAsia="pt-BR"/>
        </w:rPr>
      </w:pPr>
      <w:commentRangeStart w:id="1"/>
      <w:r w:rsidRPr="00092B74">
        <w:rPr>
          <w:rFonts w:ascii="Times New Roman" w:eastAsia="Times New Roman" w:hAnsi="Times New Roman" w:cs="Times New Roman"/>
          <w:color w:val="333333"/>
          <w:sz w:val="24"/>
          <w:szCs w:val="24"/>
          <w:lang w:val="en-US" w:eastAsia="pt-BR"/>
        </w:rPr>
        <w:t>American Public Health Association, American Water Works Association, and Water Pollution Control Federation. 1975. Standard methods for the examination of water and wastewater. 14th ed. American Public Health Association, American Water Works Association, and Water Pollution Control Federation, Washington, D.C.</w:t>
      </w:r>
    </w:p>
    <w:p w14:paraId="18D692B0" w14:textId="77777777" w:rsidR="00E74F06" w:rsidRPr="00092B74" w:rsidRDefault="00E74F06" w:rsidP="00E74F06">
      <w:pPr>
        <w:shd w:val="clear" w:color="auto" w:fill="FFFFFF"/>
        <w:spacing w:after="0" w:line="240" w:lineRule="auto"/>
        <w:textAlignment w:val="baseline"/>
        <w:rPr>
          <w:rFonts w:ascii="Times New Roman" w:eastAsia="Times New Roman" w:hAnsi="Times New Roman" w:cs="Times New Roman"/>
          <w:color w:val="333333"/>
          <w:sz w:val="24"/>
          <w:szCs w:val="24"/>
          <w:lang w:val="en-US" w:eastAsia="pt-BR"/>
        </w:rPr>
      </w:pPr>
    </w:p>
    <w:p w14:paraId="059C6DB9" w14:textId="347E2502" w:rsidR="00E74F06" w:rsidRDefault="00E74F06" w:rsidP="00E74F06">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pt-BR"/>
        </w:rPr>
      </w:pPr>
      <w:r w:rsidRPr="00F24038">
        <w:rPr>
          <w:rFonts w:ascii="Times New Roman" w:eastAsia="Times New Roman" w:hAnsi="Times New Roman" w:cs="Times New Roman"/>
          <w:color w:val="333333"/>
          <w:sz w:val="24"/>
          <w:szCs w:val="24"/>
          <w:lang w:eastAsia="pt-BR"/>
        </w:rPr>
        <w:t>Lima, P.G. 20, C.P. 2016. M</w:t>
      </w:r>
      <w:r w:rsidRPr="00F24038">
        <w:rPr>
          <w:rFonts w:ascii="Times New Roman" w:hAnsi="Times New Roman" w:cs="Times New Roman"/>
          <w:bCs/>
          <w:sz w:val="24"/>
          <w:szCs w:val="24"/>
        </w:rPr>
        <w:t xml:space="preserve">ecanismos de evolução de voçorocas e quantificação dos impactos associados por modelagem matemática: estudo de caso da voçoroca Mangue Seco, São Gonçalo do Bação, </w:t>
      </w:r>
      <w:r w:rsidRPr="00F24038">
        <w:rPr>
          <w:rFonts w:ascii="Times New Roman" w:eastAsia="Times New Roman" w:hAnsi="Times New Roman" w:cs="Times New Roman"/>
          <w:color w:val="333333"/>
          <w:sz w:val="24"/>
          <w:szCs w:val="24"/>
          <w:lang w:eastAsia="pt-BR"/>
        </w:rPr>
        <w:t>Dissertação de mestrado, Programa de pós</w:t>
      </w:r>
      <w:r>
        <w:rPr>
          <w:rFonts w:ascii="Times New Roman" w:eastAsia="Times New Roman" w:hAnsi="Times New Roman" w:cs="Times New Roman"/>
          <w:color w:val="333333"/>
          <w:sz w:val="24"/>
          <w:szCs w:val="24"/>
          <w:lang w:eastAsia="pt-BR"/>
        </w:rPr>
        <w:t>-</w:t>
      </w:r>
      <w:r w:rsidRPr="00F24038">
        <w:rPr>
          <w:rFonts w:ascii="Times New Roman" w:eastAsia="Times New Roman" w:hAnsi="Times New Roman" w:cs="Times New Roman"/>
          <w:color w:val="333333"/>
          <w:sz w:val="24"/>
          <w:szCs w:val="24"/>
          <w:lang w:eastAsia="pt-BR"/>
        </w:rPr>
        <w:t xml:space="preserve">graduação em Geotecnia. </w:t>
      </w:r>
      <w:r>
        <w:rPr>
          <w:rFonts w:ascii="Times New Roman" w:eastAsia="Times New Roman" w:hAnsi="Times New Roman" w:cs="Times New Roman"/>
          <w:color w:val="333333"/>
          <w:sz w:val="24"/>
          <w:szCs w:val="24"/>
          <w:lang w:eastAsia="pt-BR"/>
        </w:rPr>
        <w:t xml:space="preserve">NUGEO. </w:t>
      </w:r>
      <w:r w:rsidRPr="00730B0F">
        <w:rPr>
          <w:rFonts w:ascii="Times New Roman" w:eastAsia="Times New Roman" w:hAnsi="Times New Roman" w:cs="Times New Roman"/>
          <w:color w:val="333333"/>
          <w:sz w:val="24"/>
          <w:szCs w:val="24"/>
          <w:lang w:eastAsia="pt-BR"/>
        </w:rPr>
        <w:t>Universidade Federal de Ouro Preto, Ouro Preto, MG.</w:t>
      </w:r>
    </w:p>
    <w:p w14:paraId="6A67EB04" w14:textId="77777777" w:rsidR="00E74F06" w:rsidRPr="005A781A" w:rsidRDefault="00E74F06" w:rsidP="00E74F06">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pt-BR"/>
        </w:rPr>
      </w:pPr>
    </w:p>
    <w:p w14:paraId="30F7D2F0" w14:textId="77777777" w:rsidR="00E74F06" w:rsidRDefault="00E74F06" w:rsidP="00E74F06">
      <w:pPr>
        <w:shd w:val="clear" w:color="auto" w:fill="FFFFFF"/>
        <w:spacing w:after="0" w:line="240" w:lineRule="auto"/>
        <w:jc w:val="both"/>
        <w:textAlignment w:val="baseline"/>
        <w:rPr>
          <w:rFonts w:ascii="Times New Roman" w:eastAsia="Times New Roman" w:hAnsi="Times New Roman" w:cs="Times New Roman"/>
          <w:color w:val="333333"/>
          <w:sz w:val="24"/>
          <w:szCs w:val="24"/>
          <w:lang w:val="en-US" w:eastAsia="pt-BR"/>
        </w:rPr>
      </w:pPr>
      <w:commentRangeStart w:id="2"/>
      <w:r w:rsidRPr="008C558C">
        <w:rPr>
          <w:rFonts w:ascii="Times New Roman" w:eastAsia="Times New Roman" w:hAnsi="Times New Roman" w:cs="Times New Roman"/>
          <w:color w:val="333333"/>
          <w:sz w:val="24"/>
          <w:szCs w:val="24"/>
          <w:lang w:eastAsia="pt-BR"/>
        </w:rPr>
        <w:t xml:space="preserve">Redwood, R.G., and Jain, A.K. 1992. </w:t>
      </w:r>
      <w:r w:rsidRPr="00F24038">
        <w:rPr>
          <w:rFonts w:ascii="Times New Roman" w:eastAsia="Times New Roman" w:hAnsi="Times New Roman" w:cs="Times New Roman"/>
          <w:color w:val="333333"/>
          <w:sz w:val="24"/>
          <w:szCs w:val="24"/>
          <w:lang w:val="en-US" w:eastAsia="pt-BR"/>
        </w:rPr>
        <w:t>Code provisions for seismic design for concentrically braced steel frames. Canadian Journal of Civil Engineering, </w:t>
      </w:r>
      <w:r w:rsidRPr="00F24038">
        <w:rPr>
          <w:rFonts w:ascii="Times New Roman" w:eastAsia="Times New Roman" w:hAnsi="Times New Roman" w:cs="Times New Roman"/>
          <w:b/>
          <w:bCs/>
          <w:color w:val="333333"/>
          <w:sz w:val="24"/>
          <w:szCs w:val="24"/>
          <w:lang w:val="en-US" w:eastAsia="pt-BR"/>
        </w:rPr>
        <w:t>19</w:t>
      </w:r>
      <w:r w:rsidRPr="00F24038">
        <w:rPr>
          <w:rFonts w:ascii="Times New Roman" w:eastAsia="Times New Roman" w:hAnsi="Times New Roman" w:cs="Times New Roman"/>
          <w:color w:val="333333"/>
          <w:sz w:val="24"/>
          <w:szCs w:val="24"/>
          <w:lang w:val="en-US" w:eastAsia="pt-BR"/>
        </w:rPr>
        <w:t>(6): 1025–1031.</w:t>
      </w:r>
    </w:p>
    <w:p w14:paraId="2E63FE68" w14:textId="77777777" w:rsidR="00E74F06" w:rsidRDefault="00E74F06" w:rsidP="00E74F06">
      <w:pPr>
        <w:shd w:val="clear" w:color="auto" w:fill="FFFFFF"/>
        <w:spacing w:after="0" w:line="240" w:lineRule="auto"/>
        <w:jc w:val="both"/>
        <w:textAlignment w:val="baseline"/>
        <w:rPr>
          <w:rFonts w:ascii="Times New Roman" w:eastAsia="Times New Roman" w:hAnsi="Times New Roman" w:cs="Times New Roman"/>
          <w:color w:val="333333"/>
          <w:sz w:val="24"/>
          <w:szCs w:val="24"/>
          <w:lang w:val="en-US" w:eastAsia="pt-BR"/>
        </w:rPr>
      </w:pPr>
    </w:p>
    <w:p w14:paraId="4D239E9E" w14:textId="77777777" w:rsidR="00E74F06" w:rsidRPr="00364C31" w:rsidRDefault="00E74F06" w:rsidP="00E74F06">
      <w:pPr>
        <w:shd w:val="clear" w:color="auto" w:fill="FFFFFF"/>
        <w:spacing w:after="0" w:line="240" w:lineRule="auto"/>
        <w:jc w:val="both"/>
        <w:textAlignment w:val="baseline"/>
        <w:rPr>
          <w:rFonts w:ascii="Times New Roman" w:eastAsia="Times New Roman" w:hAnsi="Times New Roman" w:cs="Times New Roman"/>
          <w:color w:val="333333"/>
          <w:sz w:val="24"/>
          <w:szCs w:val="24"/>
          <w:lang w:val="en-US" w:eastAsia="pt-BR"/>
        </w:rPr>
      </w:pPr>
      <w:r w:rsidRPr="00F24038">
        <w:rPr>
          <w:rFonts w:ascii="Times New Roman" w:eastAsia="Times New Roman" w:hAnsi="Times New Roman" w:cs="Times New Roman"/>
          <w:color w:val="333333"/>
          <w:sz w:val="24"/>
          <w:szCs w:val="24"/>
          <w:lang w:val="en-US" w:eastAsia="pt-BR"/>
        </w:rPr>
        <w:t>van der Sanden, J.J., and Hoekman. D.H. 2005. Review of relationships between grey-tone co-occurrence</w:t>
      </w:r>
      <w:commentRangeEnd w:id="1"/>
      <w:r>
        <w:rPr>
          <w:rStyle w:val="Refdecomentrio"/>
        </w:rPr>
        <w:commentReference w:id="1"/>
      </w:r>
      <w:r w:rsidRPr="00F24038">
        <w:rPr>
          <w:rFonts w:ascii="Times New Roman" w:eastAsia="Times New Roman" w:hAnsi="Times New Roman" w:cs="Times New Roman"/>
          <w:color w:val="333333"/>
          <w:sz w:val="24"/>
          <w:szCs w:val="24"/>
          <w:lang w:val="en-US" w:eastAsia="pt-BR"/>
        </w:rPr>
        <w:t>, semivariance, and autocorrelation based image texture analysis approaches [online]. Canadian Journal of Remote Sensing, </w:t>
      </w:r>
      <w:r w:rsidRPr="00F24038">
        <w:rPr>
          <w:rFonts w:ascii="Times New Roman" w:eastAsia="Times New Roman" w:hAnsi="Times New Roman" w:cs="Times New Roman"/>
          <w:b/>
          <w:bCs/>
          <w:color w:val="333333"/>
          <w:sz w:val="24"/>
          <w:szCs w:val="24"/>
          <w:lang w:val="en-US" w:eastAsia="pt-BR"/>
        </w:rPr>
        <w:t>31</w:t>
      </w:r>
      <w:r w:rsidRPr="00F24038">
        <w:rPr>
          <w:rFonts w:ascii="Times New Roman" w:eastAsia="Times New Roman" w:hAnsi="Times New Roman" w:cs="Times New Roman"/>
          <w:color w:val="333333"/>
          <w:sz w:val="24"/>
          <w:szCs w:val="24"/>
          <w:lang w:val="en-US" w:eastAsia="pt-BR"/>
        </w:rPr>
        <w:t xml:space="preserve">(3): 207–213. </w:t>
      </w:r>
      <w:r w:rsidRPr="00364C31">
        <w:rPr>
          <w:rFonts w:ascii="Times New Roman" w:eastAsia="Times New Roman" w:hAnsi="Times New Roman" w:cs="Times New Roman"/>
          <w:color w:val="333333"/>
          <w:sz w:val="24"/>
          <w:szCs w:val="24"/>
          <w:lang w:val="en-US" w:eastAsia="pt-BR"/>
        </w:rPr>
        <w:t>Disponível em </w:t>
      </w:r>
      <w:r w:rsidRPr="00364C31">
        <w:rPr>
          <w:rFonts w:ascii="Times New Roman" w:eastAsia="Times New Roman" w:hAnsi="Times New Roman" w:cs="Times New Roman"/>
          <w:color w:val="333333"/>
          <w:sz w:val="24"/>
          <w:szCs w:val="24"/>
          <w:bdr w:val="none" w:sz="0" w:space="0" w:color="auto" w:frame="1"/>
          <w:lang w:val="en-US" w:eastAsia="pt-BR"/>
        </w:rPr>
        <w:t>http://pubs.casi.ca.nrc/doi/abs/10.5589/m05-008</w:t>
      </w:r>
      <w:r w:rsidRPr="00364C31">
        <w:rPr>
          <w:rFonts w:ascii="Times New Roman" w:eastAsia="Times New Roman" w:hAnsi="Times New Roman" w:cs="Times New Roman"/>
          <w:color w:val="333333"/>
          <w:sz w:val="24"/>
          <w:szCs w:val="24"/>
          <w:lang w:val="en-US" w:eastAsia="pt-BR"/>
        </w:rPr>
        <w:t> [acessado em 30/08/2019].</w:t>
      </w:r>
      <w:commentRangeEnd w:id="2"/>
      <w:r>
        <w:rPr>
          <w:rStyle w:val="Refdecomentrio"/>
        </w:rPr>
        <w:commentReference w:id="2"/>
      </w:r>
    </w:p>
    <w:p w14:paraId="17CE9E6F" w14:textId="77777777" w:rsidR="00870056" w:rsidRPr="00092B74" w:rsidRDefault="00870056" w:rsidP="00092B74">
      <w:pPr>
        <w:shd w:val="clear" w:color="auto" w:fill="FFFFFF"/>
        <w:spacing w:after="0" w:line="360" w:lineRule="auto"/>
        <w:ind w:firstLine="340"/>
        <w:textAlignment w:val="baseline"/>
        <w:rPr>
          <w:rFonts w:ascii="Times New Roman" w:eastAsia="Times New Roman" w:hAnsi="Times New Roman" w:cs="Times New Roman"/>
          <w:color w:val="333333"/>
          <w:sz w:val="24"/>
          <w:szCs w:val="24"/>
          <w:lang w:val="en-US" w:eastAsia="pt-BR"/>
        </w:rPr>
      </w:pPr>
    </w:p>
    <w:p w14:paraId="6DF111E9" w14:textId="77777777" w:rsidR="00870056" w:rsidRPr="00092B74" w:rsidRDefault="00870056" w:rsidP="00092B74">
      <w:pPr>
        <w:shd w:val="clear" w:color="auto" w:fill="FFFFFF"/>
        <w:spacing w:after="0" w:line="360" w:lineRule="auto"/>
        <w:ind w:firstLine="340"/>
        <w:textAlignment w:val="baseline"/>
        <w:rPr>
          <w:rFonts w:ascii="Times New Roman" w:eastAsia="Times New Roman" w:hAnsi="Times New Roman" w:cs="Times New Roman"/>
          <w:color w:val="333333"/>
          <w:sz w:val="24"/>
          <w:szCs w:val="24"/>
          <w:lang w:val="en-US" w:eastAsia="pt-BR"/>
        </w:rPr>
      </w:pPr>
    </w:p>
    <w:p w14:paraId="4050B9DA" w14:textId="224F364D" w:rsidR="00E03C46" w:rsidRPr="005A781A" w:rsidRDefault="00E03C46" w:rsidP="00092B74">
      <w:pPr>
        <w:spacing w:after="0" w:line="360" w:lineRule="auto"/>
        <w:ind w:firstLine="340"/>
        <w:rPr>
          <w:rFonts w:ascii="Times New Roman" w:hAnsi="Times New Roman" w:cs="Times New Roman"/>
          <w:sz w:val="24"/>
          <w:szCs w:val="24"/>
          <w:lang w:val="en-US"/>
        </w:rPr>
      </w:pPr>
    </w:p>
    <w:p w14:paraId="53E2FDC4" w14:textId="462E2138" w:rsidR="00E74F06" w:rsidRPr="005A781A" w:rsidRDefault="00E74F06" w:rsidP="00092B74">
      <w:pPr>
        <w:spacing w:after="0" w:line="360" w:lineRule="auto"/>
        <w:ind w:firstLine="340"/>
        <w:rPr>
          <w:rFonts w:ascii="Times New Roman" w:hAnsi="Times New Roman" w:cs="Times New Roman"/>
          <w:sz w:val="24"/>
          <w:szCs w:val="24"/>
          <w:lang w:val="en-US"/>
        </w:rPr>
      </w:pPr>
    </w:p>
    <w:p w14:paraId="72BD3316" w14:textId="5F5DD9B6" w:rsidR="00E74F06" w:rsidRPr="005A781A" w:rsidRDefault="00E74F06" w:rsidP="00092B74">
      <w:pPr>
        <w:spacing w:after="0" w:line="360" w:lineRule="auto"/>
        <w:ind w:firstLine="340"/>
        <w:rPr>
          <w:rFonts w:ascii="Times New Roman" w:hAnsi="Times New Roman" w:cs="Times New Roman"/>
          <w:sz w:val="24"/>
          <w:szCs w:val="24"/>
          <w:lang w:val="en-US"/>
        </w:rPr>
      </w:pPr>
    </w:p>
    <w:p w14:paraId="2E760BBC" w14:textId="01AD055D" w:rsidR="00E74F06" w:rsidRPr="005A781A" w:rsidRDefault="00E74F06" w:rsidP="00092B74">
      <w:pPr>
        <w:spacing w:after="0" w:line="360" w:lineRule="auto"/>
        <w:ind w:firstLine="340"/>
        <w:rPr>
          <w:rFonts w:ascii="Times New Roman" w:hAnsi="Times New Roman" w:cs="Times New Roman"/>
          <w:sz w:val="24"/>
          <w:szCs w:val="24"/>
          <w:lang w:val="en-US"/>
        </w:rPr>
      </w:pPr>
    </w:p>
    <w:p w14:paraId="65B380FF" w14:textId="3268AA08" w:rsidR="00E74F06" w:rsidRPr="005A781A" w:rsidRDefault="00E74F06" w:rsidP="00092B74">
      <w:pPr>
        <w:spacing w:after="0" w:line="360" w:lineRule="auto"/>
        <w:ind w:firstLine="340"/>
        <w:rPr>
          <w:rFonts w:ascii="Times New Roman" w:hAnsi="Times New Roman" w:cs="Times New Roman"/>
          <w:sz w:val="24"/>
          <w:szCs w:val="24"/>
          <w:lang w:val="en-US"/>
        </w:rPr>
      </w:pPr>
    </w:p>
    <w:p w14:paraId="744FB4E4" w14:textId="30DB93AD" w:rsidR="00E74F06" w:rsidRPr="005A781A" w:rsidRDefault="00E74F06" w:rsidP="00092B74">
      <w:pPr>
        <w:spacing w:after="0" w:line="360" w:lineRule="auto"/>
        <w:ind w:firstLine="340"/>
        <w:rPr>
          <w:rFonts w:ascii="Times New Roman" w:hAnsi="Times New Roman" w:cs="Times New Roman"/>
          <w:sz w:val="24"/>
          <w:szCs w:val="24"/>
          <w:lang w:val="en-US"/>
        </w:rPr>
      </w:pPr>
    </w:p>
    <w:p w14:paraId="72BD2FA2" w14:textId="5ED9473F" w:rsidR="00E74F06" w:rsidRPr="005A781A" w:rsidRDefault="00E74F06" w:rsidP="00092B74">
      <w:pPr>
        <w:spacing w:after="0" w:line="360" w:lineRule="auto"/>
        <w:ind w:firstLine="340"/>
        <w:rPr>
          <w:rFonts w:ascii="Times New Roman" w:hAnsi="Times New Roman" w:cs="Times New Roman"/>
          <w:sz w:val="24"/>
          <w:szCs w:val="24"/>
          <w:lang w:val="en-US"/>
        </w:rPr>
      </w:pPr>
    </w:p>
    <w:p w14:paraId="508F1D38" w14:textId="1D60C550" w:rsidR="00E74F06" w:rsidRPr="005A781A" w:rsidRDefault="00E74F06" w:rsidP="00092B74">
      <w:pPr>
        <w:spacing w:after="0" w:line="360" w:lineRule="auto"/>
        <w:ind w:firstLine="340"/>
        <w:rPr>
          <w:rFonts w:ascii="Times New Roman" w:hAnsi="Times New Roman" w:cs="Times New Roman"/>
          <w:sz w:val="24"/>
          <w:szCs w:val="24"/>
          <w:lang w:val="en-US"/>
        </w:rPr>
      </w:pPr>
    </w:p>
    <w:p w14:paraId="247E4AFB" w14:textId="1C0F4C83" w:rsidR="00E74F06" w:rsidRPr="005A781A" w:rsidRDefault="00E74F06" w:rsidP="00092B74">
      <w:pPr>
        <w:spacing w:after="0" w:line="360" w:lineRule="auto"/>
        <w:ind w:firstLine="340"/>
        <w:rPr>
          <w:rFonts w:ascii="Times New Roman" w:hAnsi="Times New Roman" w:cs="Times New Roman"/>
          <w:sz w:val="24"/>
          <w:szCs w:val="24"/>
          <w:lang w:val="en-US"/>
        </w:rPr>
      </w:pPr>
    </w:p>
    <w:p w14:paraId="11F70274" w14:textId="4C25CCD8" w:rsidR="00E74F06" w:rsidRPr="005A781A" w:rsidRDefault="00E74F06" w:rsidP="00092B74">
      <w:pPr>
        <w:spacing w:after="0" w:line="360" w:lineRule="auto"/>
        <w:ind w:firstLine="340"/>
        <w:rPr>
          <w:rFonts w:ascii="Times New Roman" w:hAnsi="Times New Roman" w:cs="Times New Roman"/>
          <w:sz w:val="24"/>
          <w:szCs w:val="24"/>
          <w:lang w:val="en-US"/>
        </w:rPr>
      </w:pPr>
    </w:p>
    <w:p w14:paraId="613056DB" w14:textId="1680E7FA" w:rsidR="00E74F06" w:rsidRPr="005A781A" w:rsidRDefault="00E74F06" w:rsidP="00092B74">
      <w:pPr>
        <w:spacing w:after="0" w:line="360" w:lineRule="auto"/>
        <w:ind w:firstLine="340"/>
        <w:rPr>
          <w:rFonts w:ascii="Times New Roman" w:hAnsi="Times New Roman" w:cs="Times New Roman"/>
          <w:sz w:val="24"/>
          <w:szCs w:val="24"/>
          <w:lang w:val="en-US"/>
        </w:rPr>
      </w:pPr>
    </w:p>
    <w:p w14:paraId="6A50222E" w14:textId="1F3C400A" w:rsidR="00E74F06" w:rsidRPr="005A781A" w:rsidRDefault="00E74F06" w:rsidP="00092B74">
      <w:pPr>
        <w:spacing w:after="0" w:line="360" w:lineRule="auto"/>
        <w:ind w:firstLine="340"/>
        <w:rPr>
          <w:rFonts w:ascii="Times New Roman" w:hAnsi="Times New Roman" w:cs="Times New Roman"/>
          <w:sz w:val="24"/>
          <w:szCs w:val="24"/>
          <w:lang w:val="en-US"/>
        </w:rPr>
      </w:pPr>
    </w:p>
    <w:p w14:paraId="657186BD" w14:textId="4F4AE8F6" w:rsidR="00E74F06" w:rsidRPr="005A781A" w:rsidRDefault="00E74F06" w:rsidP="00092B74">
      <w:pPr>
        <w:spacing w:after="0" w:line="360" w:lineRule="auto"/>
        <w:ind w:firstLine="340"/>
        <w:rPr>
          <w:rFonts w:ascii="Times New Roman" w:hAnsi="Times New Roman" w:cs="Times New Roman"/>
          <w:sz w:val="24"/>
          <w:szCs w:val="24"/>
          <w:lang w:val="en-US"/>
        </w:rPr>
      </w:pPr>
    </w:p>
    <w:p w14:paraId="07D7F937" w14:textId="77777777" w:rsidR="00E74F06" w:rsidRPr="005A781A" w:rsidRDefault="00E74F06" w:rsidP="00092B74">
      <w:pPr>
        <w:spacing w:after="0" w:line="360" w:lineRule="auto"/>
        <w:ind w:firstLine="340"/>
        <w:rPr>
          <w:rFonts w:ascii="Times New Roman" w:hAnsi="Times New Roman" w:cs="Times New Roman"/>
          <w:sz w:val="24"/>
          <w:szCs w:val="24"/>
          <w:lang w:val="en-US"/>
        </w:rPr>
      </w:pPr>
    </w:p>
    <w:p w14:paraId="66583ED6" w14:textId="732BE44C" w:rsidR="00E03C46" w:rsidRPr="00092B74" w:rsidRDefault="00E74F06" w:rsidP="00092B74">
      <w:pPr>
        <w:spacing w:after="0" w:line="360" w:lineRule="auto"/>
        <w:ind w:firstLine="340"/>
        <w:rPr>
          <w:rFonts w:ascii="Times New Roman" w:hAnsi="Times New Roman" w:cs="Times New Roman"/>
          <w:sz w:val="24"/>
          <w:szCs w:val="24"/>
        </w:rPr>
      </w:pPr>
      <w:commentRangeStart w:id="3"/>
      <w:r>
        <w:rPr>
          <w:rFonts w:ascii="Times New Roman" w:eastAsia="Times New Roman" w:hAnsi="Times New Roman" w:cs="Times New Roman"/>
          <w:b/>
          <w:bCs/>
          <w:color w:val="333333"/>
          <w:sz w:val="36"/>
          <w:szCs w:val="36"/>
          <w:lang w:eastAsia="pt-BR"/>
        </w:rPr>
        <w:lastRenderedPageBreak/>
        <w:t>APÊNDICES</w:t>
      </w:r>
      <w:commentRangeEnd w:id="3"/>
      <w:r>
        <w:rPr>
          <w:rStyle w:val="Refdecomentrio"/>
        </w:rPr>
        <w:commentReference w:id="3"/>
      </w:r>
    </w:p>
    <w:p w14:paraId="6D645940" w14:textId="4A64D0CF" w:rsidR="00E03C46" w:rsidRPr="00092B74" w:rsidRDefault="00E74F06" w:rsidP="00092B74">
      <w:pPr>
        <w:spacing w:after="0" w:line="360" w:lineRule="auto"/>
        <w:ind w:firstLine="340"/>
        <w:rPr>
          <w:rFonts w:ascii="Times New Roman" w:hAnsi="Times New Roman" w:cs="Times New Roman"/>
          <w:sz w:val="24"/>
          <w:szCs w:val="24"/>
        </w:rPr>
      </w:pPr>
      <w:r>
        <w:rPr>
          <w:rFonts w:ascii="Times New Roman" w:eastAsia="Times New Roman" w:hAnsi="Times New Roman" w:cs="Times New Roman"/>
          <w:b/>
          <w:bCs/>
          <w:noProof/>
          <w:color w:val="333333"/>
          <w:sz w:val="24"/>
          <w:szCs w:val="24"/>
          <w:lang w:eastAsia="pt-BR"/>
        </w:rPr>
        <w:drawing>
          <wp:inline distT="0" distB="0" distL="0" distR="0" wp14:anchorId="18AB6992" wp14:editId="7AB27D63">
            <wp:extent cx="5399405" cy="171128"/>
            <wp:effectExtent l="0" t="0" r="0" b="63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9405" cy="171128"/>
                    </a:xfrm>
                    <a:prstGeom prst="rect">
                      <a:avLst/>
                    </a:prstGeom>
                    <a:noFill/>
                  </pic:spPr>
                </pic:pic>
              </a:graphicData>
            </a:graphic>
          </wp:inline>
        </w:drawing>
      </w:r>
    </w:p>
    <w:p w14:paraId="5BD5B6BB" w14:textId="1BF4D6BA" w:rsidR="00E03C46" w:rsidRPr="00E74F06" w:rsidRDefault="00E03C46" w:rsidP="00E74F06">
      <w:pPr>
        <w:spacing w:after="0" w:line="360" w:lineRule="auto"/>
        <w:ind w:firstLine="340"/>
        <w:rPr>
          <w:rFonts w:ascii="Times New Roman" w:hAnsi="Times New Roman" w:cs="Times New Roman"/>
          <w:b/>
          <w:bCs/>
          <w:sz w:val="32"/>
          <w:szCs w:val="32"/>
        </w:rPr>
      </w:pPr>
      <w:r w:rsidRPr="00E74F06">
        <w:rPr>
          <w:rFonts w:ascii="Times New Roman" w:hAnsi="Times New Roman" w:cs="Times New Roman"/>
          <w:b/>
          <w:bCs/>
          <w:sz w:val="32"/>
          <w:szCs w:val="32"/>
        </w:rPr>
        <w:t>APÊND</w:t>
      </w:r>
      <w:r w:rsidR="00E74F06" w:rsidRPr="00E74F06">
        <w:rPr>
          <w:rFonts w:ascii="Times New Roman" w:hAnsi="Times New Roman" w:cs="Times New Roman"/>
          <w:b/>
          <w:bCs/>
          <w:sz w:val="32"/>
          <w:szCs w:val="32"/>
        </w:rPr>
        <w:t>ICE A</w:t>
      </w:r>
      <w:r w:rsidR="00E74F06">
        <w:rPr>
          <w:rFonts w:ascii="Times New Roman" w:hAnsi="Times New Roman" w:cs="Times New Roman"/>
          <w:b/>
          <w:bCs/>
          <w:sz w:val="32"/>
          <w:szCs w:val="32"/>
        </w:rPr>
        <w:t xml:space="preserve"> – Gráficos de Resistência ao Cisalhamento</w:t>
      </w:r>
    </w:p>
    <w:p w14:paraId="7DB00ABF" w14:textId="77777777" w:rsidR="00CB7F7A" w:rsidRPr="00092B74" w:rsidRDefault="00CB7F7A" w:rsidP="00092B74">
      <w:pPr>
        <w:spacing w:after="0" w:line="360" w:lineRule="auto"/>
        <w:ind w:firstLine="340"/>
        <w:rPr>
          <w:rFonts w:ascii="Times New Roman" w:eastAsia="TimesNewRomanPSMT" w:hAnsi="Times New Roman" w:cs="Times New Roman"/>
          <w:sz w:val="24"/>
          <w:szCs w:val="24"/>
        </w:rPr>
      </w:pPr>
    </w:p>
    <w:p w14:paraId="3E47F740" w14:textId="099C8F6B" w:rsidR="00E03C46" w:rsidRDefault="00E03C46" w:rsidP="00092B74">
      <w:pPr>
        <w:spacing w:after="0" w:line="360" w:lineRule="auto"/>
        <w:ind w:firstLine="340"/>
        <w:rPr>
          <w:rFonts w:ascii="Times New Roman" w:hAnsi="Times New Roman" w:cs="Times New Roman"/>
          <w:sz w:val="24"/>
          <w:szCs w:val="24"/>
        </w:rPr>
      </w:pPr>
    </w:p>
    <w:p w14:paraId="5636AE72" w14:textId="0ACF3C8F" w:rsidR="00E74F06" w:rsidRDefault="00E74F06" w:rsidP="00092B74">
      <w:pPr>
        <w:spacing w:after="0" w:line="360" w:lineRule="auto"/>
        <w:ind w:firstLine="340"/>
        <w:rPr>
          <w:rFonts w:ascii="Times New Roman" w:hAnsi="Times New Roman" w:cs="Times New Roman"/>
          <w:sz w:val="24"/>
          <w:szCs w:val="24"/>
        </w:rPr>
      </w:pPr>
    </w:p>
    <w:p w14:paraId="4B52F810" w14:textId="49036DE8" w:rsidR="00E74F06" w:rsidRDefault="00E74F06" w:rsidP="00092B74">
      <w:pPr>
        <w:spacing w:after="0" w:line="360" w:lineRule="auto"/>
        <w:ind w:firstLine="340"/>
        <w:rPr>
          <w:rFonts w:ascii="Times New Roman" w:hAnsi="Times New Roman" w:cs="Times New Roman"/>
          <w:sz w:val="24"/>
          <w:szCs w:val="24"/>
        </w:rPr>
      </w:pPr>
    </w:p>
    <w:p w14:paraId="239C2CEF" w14:textId="39748386" w:rsidR="00E74F06" w:rsidRDefault="00E74F06" w:rsidP="00092B74">
      <w:pPr>
        <w:spacing w:after="0" w:line="360" w:lineRule="auto"/>
        <w:ind w:firstLine="340"/>
        <w:rPr>
          <w:rFonts w:ascii="Times New Roman" w:hAnsi="Times New Roman" w:cs="Times New Roman"/>
          <w:sz w:val="24"/>
          <w:szCs w:val="24"/>
        </w:rPr>
      </w:pPr>
    </w:p>
    <w:p w14:paraId="45E67615" w14:textId="354CEBA1" w:rsidR="00E74F06" w:rsidRDefault="00E74F06" w:rsidP="00092B74">
      <w:pPr>
        <w:spacing w:after="0" w:line="360" w:lineRule="auto"/>
        <w:ind w:firstLine="340"/>
        <w:rPr>
          <w:rFonts w:ascii="Times New Roman" w:hAnsi="Times New Roman" w:cs="Times New Roman"/>
          <w:sz w:val="24"/>
          <w:szCs w:val="24"/>
        </w:rPr>
      </w:pPr>
    </w:p>
    <w:p w14:paraId="62F85DD2" w14:textId="6D34356D" w:rsidR="00E74F06" w:rsidRDefault="00E74F06" w:rsidP="00092B74">
      <w:pPr>
        <w:spacing w:after="0" w:line="360" w:lineRule="auto"/>
        <w:ind w:firstLine="340"/>
        <w:rPr>
          <w:rFonts w:ascii="Times New Roman" w:hAnsi="Times New Roman" w:cs="Times New Roman"/>
          <w:sz w:val="24"/>
          <w:szCs w:val="24"/>
        </w:rPr>
      </w:pPr>
    </w:p>
    <w:p w14:paraId="06F28545" w14:textId="20EF667C" w:rsidR="00E74F06" w:rsidRDefault="00E74F06" w:rsidP="00092B74">
      <w:pPr>
        <w:spacing w:after="0" w:line="360" w:lineRule="auto"/>
        <w:ind w:firstLine="340"/>
        <w:rPr>
          <w:rFonts w:ascii="Times New Roman" w:hAnsi="Times New Roman" w:cs="Times New Roman"/>
          <w:sz w:val="24"/>
          <w:szCs w:val="24"/>
        </w:rPr>
      </w:pPr>
    </w:p>
    <w:p w14:paraId="1B3B624A" w14:textId="5036700C" w:rsidR="00E74F06" w:rsidRDefault="00E74F06" w:rsidP="00092B74">
      <w:pPr>
        <w:spacing w:after="0" w:line="360" w:lineRule="auto"/>
        <w:ind w:firstLine="340"/>
        <w:rPr>
          <w:rFonts w:ascii="Times New Roman" w:hAnsi="Times New Roman" w:cs="Times New Roman"/>
          <w:sz w:val="24"/>
          <w:szCs w:val="24"/>
        </w:rPr>
      </w:pPr>
    </w:p>
    <w:p w14:paraId="53755AEB" w14:textId="582DCC0D" w:rsidR="00E74F06" w:rsidRDefault="00E74F06" w:rsidP="00092B74">
      <w:pPr>
        <w:spacing w:after="0" w:line="360" w:lineRule="auto"/>
        <w:ind w:firstLine="340"/>
        <w:rPr>
          <w:rFonts w:ascii="Times New Roman" w:hAnsi="Times New Roman" w:cs="Times New Roman"/>
          <w:sz w:val="24"/>
          <w:szCs w:val="24"/>
        </w:rPr>
      </w:pPr>
    </w:p>
    <w:p w14:paraId="6FF9F107" w14:textId="62A07F5E" w:rsidR="00E74F06" w:rsidRDefault="00E74F06" w:rsidP="00092B74">
      <w:pPr>
        <w:spacing w:after="0" w:line="360" w:lineRule="auto"/>
        <w:ind w:firstLine="340"/>
        <w:rPr>
          <w:rFonts w:ascii="Times New Roman" w:hAnsi="Times New Roman" w:cs="Times New Roman"/>
          <w:sz w:val="24"/>
          <w:szCs w:val="24"/>
        </w:rPr>
      </w:pPr>
    </w:p>
    <w:p w14:paraId="424333A8" w14:textId="27218D33" w:rsidR="00E74F06" w:rsidRDefault="00E74F06" w:rsidP="00092B74">
      <w:pPr>
        <w:spacing w:after="0" w:line="360" w:lineRule="auto"/>
        <w:ind w:firstLine="340"/>
        <w:rPr>
          <w:rFonts w:ascii="Times New Roman" w:hAnsi="Times New Roman" w:cs="Times New Roman"/>
          <w:sz w:val="24"/>
          <w:szCs w:val="24"/>
        </w:rPr>
      </w:pPr>
    </w:p>
    <w:p w14:paraId="4D3296D9" w14:textId="28D1DAF3" w:rsidR="00E74F06" w:rsidRDefault="00E74F06" w:rsidP="00092B74">
      <w:pPr>
        <w:spacing w:after="0" w:line="360" w:lineRule="auto"/>
        <w:ind w:firstLine="340"/>
        <w:rPr>
          <w:rFonts w:ascii="Times New Roman" w:hAnsi="Times New Roman" w:cs="Times New Roman"/>
          <w:sz w:val="24"/>
          <w:szCs w:val="24"/>
        </w:rPr>
      </w:pPr>
    </w:p>
    <w:p w14:paraId="15C96722" w14:textId="6A86486F" w:rsidR="00E74F06" w:rsidRDefault="00E74F06" w:rsidP="00092B74">
      <w:pPr>
        <w:spacing w:after="0" w:line="360" w:lineRule="auto"/>
        <w:ind w:firstLine="340"/>
        <w:rPr>
          <w:rFonts w:ascii="Times New Roman" w:hAnsi="Times New Roman" w:cs="Times New Roman"/>
          <w:sz w:val="24"/>
          <w:szCs w:val="24"/>
        </w:rPr>
      </w:pPr>
    </w:p>
    <w:p w14:paraId="3C95B64C" w14:textId="567F51A2" w:rsidR="00E74F06" w:rsidRDefault="00E74F06" w:rsidP="00092B74">
      <w:pPr>
        <w:spacing w:after="0" w:line="360" w:lineRule="auto"/>
        <w:ind w:firstLine="340"/>
        <w:rPr>
          <w:rFonts w:ascii="Times New Roman" w:hAnsi="Times New Roman" w:cs="Times New Roman"/>
          <w:sz w:val="24"/>
          <w:szCs w:val="24"/>
        </w:rPr>
      </w:pPr>
    </w:p>
    <w:p w14:paraId="6D6B8D63" w14:textId="521C117D" w:rsidR="00E74F06" w:rsidRDefault="00E74F06" w:rsidP="00092B74">
      <w:pPr>
        <w:spacing w:after="0" w:line="360" w:lineRule="auto"/>
        <w:ind w:firstLine="340"/>
        <w:rPr>
          <w:rFonts w:ascii="Times New Roman" w:hAnsi="Times New Roman" w:cs="Times New Roman"/>
          <w:sz w:val="24"/>
          <w:szCs w:val="24"/>
        </w:rPr>
      </w:pPr>
    </w:p>
    <w:p w14:paraId="19D7D270" w14:textId="07B0C6FE" w:rsidR="00E74F06" w:rsidRDefault="00E74F06" w:rsidP="00092B74">
      <w:pPr>
        <w:spacing w:after="0" w:line="360" w:lineRule="auto"/>
        <w:ind w:firstLine="340"/>
        <w:rPr>
          <w:rFonts w:ascii="Times New Roman" w:hAnsi="Times New Roman" w:cs="Times New Roman"/>
          <w:sz w:val="24"/>
          <w:szCs w:val="24"/>
        </w:rPr>
      </w:pPr>
    </w:p>
    <w:p w14:paraId="23CEA982" w14:textId="4A49B2A6" w:rsidR="00E74F06" w:rsidRDefault="00E74F06" w:rsidP="00092B74">
      <w:pPr>
        <w:spacing w:after="0" w:line="360" w:lineRule="auto"/>
        <w:ind w:firstLine="340"/>
        <w:rPr>
          <w:rFonts w:ascii="Times New Roman" w:hAnsi="Times New Roman" w:cs="Times New Roman"/>
          <w:sz w:val="24"/>
          <w:szCs w:val="24"/>
        </w:rPr>
      </w:pPr>
    </w:p>
    <w:p w14:paraId="08575CA8" w14:textId="1A8A3E0C" w:rsidR="00E74F06" w:rsidRDefault="00E74F06" w:rsidP="00092B74">
      <w:pPr>
        <w:spacing w:after="0" w:line="360" w:lineRule="auto"/>
        <w:ind w:firstLine="340"/>
        <w:rPr>
          <w:rFonts w:ascii="Times New Roman" w:hAnsi="Times New Roman" w:cs="Times New Roman"/>
          <w:sz w:val="24"/>
          <w:szCs w:val="24"/>
        </w:rPr>
      </w:pPr>
    </w:p>
    <w:p w14:paraId="447B21DC" w14:textId="42CEC40C" w:rsidR="00E74F06" w:rsidRDefault="00E74F06" w:rsidP="00092B74">
      <w:pPr>
        <w:spacing w:after="0" w:line="360" w:lineRule="auto"/>
        <w:ind w:firstLine="340"/>
        <w:rPr>
          <w:rFonts w:ascii="Times New Roman" w:hAnsi="Times New Roman" w:cs="Times New Roman"/>
          <w:sz w:val="24"/>
          <w:szCs w:val="24"/>
        </w:rPr>
      </w:pPr>
    </w:p>
    <w:p w14:paraId="1143D302" w14:textId="7202B49D" w:rsidR="00E74F06" w:rsidRDefault="00E74F06" w:rsidP="00092B74">
      <w:pPr>
        <w:spacing w:after="0" w:line="360" w:lineRule="auto"/>
        <w:ind w:firstLine="340"/>
        <w:rPr>
          <w:rFonts w:ascii="Times New Roman" w:hAnsi="Times New Roman" w:cs="Times New Roman"/>
          <w:sz w:val="24"/>
          <w:szCs w:val="24"/>
        </w:rPr>
      </w:pPr>
    </w:p>
    <w:p w14:paraId="6CD7D069" w14:textId="2E634335" w:rsidR="00E74F06" w:rsidRDefault="00E74F06" w:rsidP="00092B74">
      <w:pPr>
        <w:spacing w:after="0" w:line="360" w:lineRule="auto"/>
        <w:ind w:firstLine="340"/>
        <w:rPr>
          <w:rFonts w:ascii="Times New Roman" w:hAnsi="Times New Roman" w:cs="Times New Roman"/>
          <w:sz w:val="24"/>
          <w:szCs w:val="24"/>
        </w:rPr>
      </w:pPr>
    </w:p>
    <w:p w14:paraId="311613DC" w14:textId="37049CF7" w:rsidR="00E74F06" w:rsidRDefault="00E74F06" w:rsidP="00092B74">
      <w:pPr>
        <w:spacing w:after="0" w:line="360" w:lineRule="auto"/>
        <w:ind w:firstLine="340"/>
        <w:rPr>
          <w:rFonts w:ascii="Times New Roman" w:hAnsi="Times New Roman" w:cs="Times New Roman"/>
          <w:sz w:val="24"/>
          <w:szCs w:val="24"/>
        </w:rPr>
      </w:pPr>
    </w:p>
    <w:p w14:paraId="4706727E" w14:textId="5D631F8B" w:rsidR="00E74F06" w:rsidRDefault="00E74F06" w:rsidP="00092B74">
      <w:pPr>
        <w:spacing w:after="0" w:line="360" w:lineRule="auto"/>
        <w:ind w:firstLine="340"/>
        <w:rPr>
          <w:rFonts w:ascii="Times New Roman" w:hAnsi="Times New Roman" w:cs="Times New Roman"/>
          <w:sz w:val="24"/>
          <w:szCs w:val="24"/>
        </w:rPr>
      </w:pPr>
    </w:p>
    <w:p w14:paraId="3EBDF42F" w14:textId="184D7D01" w:rsidR="00E74F06" w:rsidRDefault="00E74F06" w:rsidP="00092B74">
      <w:pPr>
        <w:spacing w:after="0" w:line="360" w:lineRule="auto"/>
        <w:ind w:firstLine="340"/>
        <w:rPr>
          <w:rFonts w:ascii="Times New Roman" w:hAnsi="Times New Roman" w:cs="Times New Roman"/>
          <w:sz w:val="24"/>
          <w:szCs w:val="24"/>
        </w:rPr>
      </w:pPr>
    </w:p>
    <w:p w14:paraId="6FC13F3D" w14:textId="63A409FC" w:rsidR="00E74F06" w:rsidRDefault="00E74F06" w:rsidP="00092B74">
      <w:pPr>
        <w:spacing w:after="0" w:line="360" w:lineRule="auto"/>
        <w:ind w:firstLine="340"/>
        <w:rPr>
          <w:rFonts w:ascii="Times New Roman" w:hAnsi="Times New Roman" w:cs="Times New Roman"/>
          <w:sz w:val="24"/>
          <w:szCs w:val="24"/>
        </w:rPr>
      </w:pPr>
    </w:p>
    <w:p w14:paraId="271FE815" w14:textId="0E1737D0" w:rsidR="00E74F06" w:rsidRDefault="00E74F06" w:rsidP="00092B74">
      <w:pPr>
        <w:spacing w:after="0" w:line="360" w:lineRule="auto"/>
        <w:ind w:firstLine="340"/>
        <w:rPr>
          <w:rFonts w:ascii="Times New Roman" w:hAnsi="Times New Roman" w:cs="Times New Roman"/>
          <w:sz w:val="24"/>
          <w:szCs w:val="24"/>
        </w:rPr>
      </w:pPr>
    </w:p>
    <w:p w14:paraId="2BC4D34C" w14:textId="38EACEF2" w:rsidR="00E74F06" w:rsidRDefault="00E74F06" w:rsidP="00092B74">
      <w:pPr>
        <w:spacing w:after="0" w:line="360" w:lineRule="auto"/>
        <w:ind w:firstLine="340"/>
        <w:rPr>
          <w:rFonts w:ascii="Times New Roman" w:hAnsi="Times New Roman" w:cs="Times New Roman"/>
          <w:sz w:val="24"/>
          <w:szCs w:val="24"/>
        </w:rPr>
      </w:pPr>
    </w:p>
    <w:p w14:paraId="2311E691" w14:textId="00C71B8D" w:rsidR="00E74F06" w:rsidRDefault="00E74F06" w:rsidP="00092B74">
      <w:pPr>
        <w:spacing w:after="0" w:line="360" w:lineRule="auto"/>
        <w:ind w:firstLine="340"/>
        <w:rPr>
          <w:rFonts w:ascii="Times New Roman" w:hAnsi="Times New Roman" w:cs="Times New Roman"/>
          <w:sz w:val="24"/>
          <w:szCs w:val="24"/>
        </w:rPr>
      </w:pPr>
    </w:p>
    <w:p w14:paraId="6F431812" w14:textId="712E86EA" w:rsidR="00E74F06" w:rsidRPr="00E74F06" w:rsidRDefault="00E74F06" w:rsidP="00E74F06">
      <w:pPr>
        <w:spacing w:after="0" w:line="360" w:lineRule="auto"/>
        <w:ind w:firstLine="340"/>
        <w:rPr>
          <w:rFonts w:ascii="Times New Roman" w:hAnsi="Times New Roman" w:cs="Times New Roman"/>
          <w:b/>
          <w:bCs/>
          <w:sz w:val="32"/>
          <w:szCs w:val="32"/>
        </w:rPr>
      </w:pPr>
      <w:r w:rsidRPr="00E74F06">
        <w:rPr>
          <w:rFonts w:ascii="Times New Roman" w:hAnsi="Times New Roman" w:cs="Times New Roman"/>
          <w:b/>
          <w:bCs/>
          <w:sz w:val="32"/>
          <w:szCs w:val="32"/>
        </w:rPr>
        <w:lastRenderedPageBreak/>
        <w:t xml:space="preserve">APÊNDICE </w:t>
      </w:r>
      <w:r>
        <w:rPr>
          <w:rFonts w:ascii="Times New Roman" w:hAnsi="Times New Roman" w:cs="Times New Roman"/>
          <w:b/>
          <w:bCs/>
          <w:sz w:val="32"/>
          <w:szCs w:val="32"/>
        </w:rPr>
        <w:t>B – Perfis de Georadar na área XX</w:t>
      </w:r>
    </w:p>
    <w:p w14:paraId="7BFF5B14" w14:textId="77777777" w:rsidR="00E74F06" w:rsidRPr="00092B74" w:rsidRDefault="00E74F06" w:rsidP="00E74F06">
      <w:pPr>
        <w:spacing w:after="0" w:line="360" w:lineRule="auto"/>
        <w:ind w:firstLine="340"/>
        <w:rPr>
          <w:rFonts w:ascii="Times New Roman" w:eastAsia="TimesNewRomanPSMT" w:hAnsi="Times New Roman" w:cs="Times New Roman"/>
          <w:sz w:val="24"/>
          <w:szCs w:val="24"/>
        </w:rPr>
      </w:pPr>
    </w:p>
    <w:p w14:paraId="71789FA6" w14:textId="3B91A2AF" w:rsidR="00E74F06" w:rsidRDefault="00E74F06" w:rsidP="00092B74">
      <w:pPr>
        <w:spacing w:after="0" w:line="360" w:lineRule="auto"/>
        <w:ind w:firstLine="340"/>
        <w:rPr>
          <w:rFonts w:ascii="Times New Roman" w:hAnsi="Times New Roman" w:cs="Times New Roman"/>
          <w:sz w:val="24"/>
          <w:szCs w:val="24"/>
        </w:rPr>
      </w:pPr>
    </w:p>
    <w:p w14:paraId="5D1AF0DC" w14:textId="6D97073A" w:rsidR="00E74F06" w:rsidRDefault="00E74F06" w:rsidP="00092B74">
      <w:pPr>
        <w:spacing w:after="0" w:line="360" w:lineRule="auto"/>
        <w:ind w:firstLine="340"/>
        <w:rPr>
          <w:rFonts w:ascii="Times New Roman" w:hAnsi="Times New Roman" w:cs="Times New Roman"/>
          <w:sz w:val="24"/>
          <w:szCs w:val="24"/>
        </w:rPr>
      </w:pPr>
    </w:p>
    <w:p w14:paraId="55FD3E12" w14:textId="77777777" w:rsidR="00E74F06" w:rsidRPr="00092B74" w:rsidRDefault="00E74F06" w:rsidP="00092B74">
      <w:pPr>
        <w:spacing w:after="0" w:line="360" w:lineRule="auto"/>
        <w:ind w:firstLine="340"/>
        <w:rPr>
          <w:rFonts w:ascii="Times New Roman" w:hAnsi="Times New Roman" w:cs="Times New Roman"/>
          <w:sz w:val="24"/>
          <w:szCs w:val="24"/>
        </w:rPr>
      </w:pPr>
    </w:p>
    <w:p w14:paraId="4A58FC79" w14:textId="77777777" w:rsidR="00E74F06" w:rsidRDefault="00E74F06" w:rsidP="00092B74">
      <w:pPr>
        <w:spacing w:after="0" w:line="360" w:lineRule="auto"/>
        <w:ind w:firstLine="340"/>
        <w:rPr>
          <w:rFonts w:ascii="Times New Roman" w:hAnsi="Times New Roman" w:cs="Times New Roman"/>
          <w:sz w:val="24"/>
          <w:szCs w:val="24"/>
        </w:rPr>
      </w:pPr>
    </w:p>
    <w:p w14:paraId="2559061E" w14:textId="77777777" w:rsidR="00E74F06" w:rsidRDefault="00E74F06" w:rsidP="00092B74">
      <w:pPr>
        <w:spacing w:after="0" w:line="360" w:lineRule="auto"/>
        <w:ind w:firstLine="340"/>
        <w:rPr>
          <w:rFonts w:ascii="Times New Roman" w:hAnsi="Times New Roman" w:cs="Times New Roman"/>
          <w:sz w:val="24"/>
          <w:szCs w:val="24"/>
        </w:rPr>
      </w:pPr>
    </w:p>
    <w:p w14:paraId="08A6402C" w14:textId="77777777" w:rsidR="00E74F06" w:rsidRDefault="00E74F06" w:rsidP="00092B74">
      <w:pPr>
        <w:spacing w:after="0" w:line="360" w:lineRule="auto"/>
        <w:ind w:firstLine="340"/>
        <w:rPr>
          <w:rFonts w:ascii="Times New Roman" w:hAnsi="Times New Roman" w:cs="Times New Roman"/>
          <w:sz w:val="24"/>
          <w:szCs w:val="24"/>
        </w:rPr>
      </w:pPr>
    </w:p>
    <w:p w14:paraId="18D0FF99" w14:textId="77777777" w:rsidR="00E74F06" w:rsidRDefault="00E74F06" w:rsidP="00092B74">
      <w:pPr>
        <w:spacing w:after="0" w:line="360" w:lineRule="auto"/>
        <w:ind w:firstLine="340"/>
        <w:rPr>
          <w:rFonts w:ascii="Times New Roman" w:hAnsi="Times New Roman" w:cs="Times New Roman"/>
          <w:sz w:val="24"/>
          <w:szCs w:val="24"/>
        </w:rPr>
      </w:pPr>
    </w:p>
    <w:p w14:paraId="4CE266DC" w14:textId="77777777" w:rsidR="00E74F06" w:rsidRDefault="00E74F06" w:rsidP="00092B74">
      <w:pPr>
        <w:spacing w:after="0" w:line="360" w:lineRule="auto"/>
        <w:ind w:firstLine="340"/>
        <w:rPr>
          <w:rFonts w:ascii="Times New Roman" w:hAnsi="Times New Roman" w:cs="Times New Roman"/>
          <w:sz w:val="24"/>
          <w:szCs w:val="24"/>
        </w:rPr>
      </w:pPr>
    </w:p>
    <w:p w14:paraId="640A9757" w14:textId="77777777" w:rsidR="00E74F06" w:rsidRDefault="00E74F06" w:rsidP="00092B74">
      <w:pPr>
        <w:spacing w:after="0" w:line="360" w:lineRule="auto"/>
        <w:ind w:firstLine="340"/>
        <w:rPr>
          <w:rFonts w:ascii="Times New Roman" w:hAnsi="Times New Roman" w:cs="Times New Roman"/>
          <w:sz w:val="24"/>
          <w:szCs w:val="24"/>
        </w:rPr>
      </w:pPr>
    </w:p>
    <w:p w14:paraId="52E322FF" w14:textId="77777777" w:rsidR="00E74F06" w:rsidRDefault="00E74F06" w:rsidP="00092B74">
      <w:pPr>
        <w:spacing w:after="0" w:line="360" w:lineRule="auto"/>
        <w:ind w:firstLine="340"/>
        <w:rPr>
          <w:rFonts w:ascii="Times New Roman" w:hAnsi="Times New Roman" w:cs="Times New Roman"/>
          <w:sz w:val="24"/>
          <w:szCs w:val="24"/>
        </w:rPr>
      </w:pPr>
    </w:p>
    <w:p w14:paraId="36FC73A5" w14:textId="77777777" w:rsidR="00E74F06" w:rsidRDefault="00E74F06" w:rsidP="00092B74">
      <w:pPr>
        <w:spacing w:after="0" w:line="360" w:lineRule="auto"/>
        <w:ind w:firstLine="340"/>
        <w:rPr>
          <w:rFonts w:ascii="Times New Roman" w:hAnsi="Times New Roman" w:cs="Times New Roman"/>
          <w:sz w:val="24"/>
          <w:szCs w:val="24"/>
        </w:rPr>
      </w:pPr>
    </w:p>
    <w:p w14:paraId="62BE1EFC" w14:textId="77777777" w:rsidR="00E74F06" w:rsidRDefault="00E74F06" w:rsidP="00092B74">
      <w:pPr>
        <w:spacing w:after="0" w:line="360" w:lineRule="auto"/>
        <w:ind w:firstLine="340"/>
        <w:rPr>
          <w:rFonts w:ascii="Times New Roman" w:hAnsi="Times New Roman" w:cs="Times New Roman"/>
          <w:sz w:val="24"/>
          <w:szCs w:val="24"/>
        </w:rPr>
      </w:pPr>
    </w:p>
    <w:p w14:paraId="49B04B2A" w14:textId="77777777" w:rsidR="00E74F06" w:rsidRDefault="00E74F06" w:rsidP="00092B74">
      <w:pPr>
        <w:spacing w:after="0" w:line="360" w:lineRule="auto"/>
        <w:ind w:firstLine="340"/>
        <w:rPr>
          <w:rFonts w:ascii="Times New Roman" w:hAnsi="Times New Roman" w:cs="Times New Roman"/>
          <w:sz w:val="24"/>
          <w:szCs w:val="24"/>
        </w:rPr>
      </w:pPr>
    </w:p>
    <w:p w14:paraId="41A5D53C" w14:textId="77777777" w:rsidR="00E74F06" w:rsidRDefault="00E74F06" w:rsidP="00092B74">
      <w:pPr>
        <w:spacing w:after="0" w:line="360" w:lineRule="auto"/>
        <w:ind w:firstLine="340"/>
        <w:rPr>
          <w:rFonts w:ascii="Times New Roman" w:hAnsi="Times New Roman" w:cs="Times New Roman"/>
          <w:sz w:val="24"/>
          <w:szCs w:val="24"/>
        </w:rPr>
      </w:pPr>
    </w:p>
    <w:p w14:paraId="1503506C" w14:textId="77777777" w:rsidR="00E74F06" w:rsidRDefault="00E74F06" w:rsidP="00092B74">
      <w:pPr>
        <w:spacing w:after="0" w:line="360" w:lineRule="auto"/>
        <w:ind w:firstLine="340"/>
        <w:rPr>
          <w:rFonts w:ascii="Times New Roman" w:hAnsi="Times New Roman" w:cs="Times New Roman"/>
          <w:sz w:val="24"/>
          <w:szCs w:val="24"/>
        </w:rPr>
      </w:pPr>
    </w:p>
    <w:p w14:paraId="636858EC" w14:textId="77777777" w:rsidR="00E74F06" w:rsidRDefault="00E74F06" w:rsidP="00092B74">
      <w:pPr>
        <w:spacing w:after="0" w:line="360" w:lineRule="auto"/>
        <w:ind w:firstLine="340"/>
        <w:rPr>
          <w:rFonts w:ascii="Times New Roman" w:hAnsi="Times New Roman" w:cs="Times New Roman"/>
          <w:sz w:val="24"/>
          <w:szCs w:val="24"/>
        </w:rPr>
      </w:pPr>
    </w:p>
    <w:p w14:paraId="61F5293A" w14:textId="77777777" w:rsidR="00E74F06" w:rsidRDefault="00E74F06" w:rsidP="00092B74">
      <w:pPr>
        <w:spacing w:after="0" w:line="360" w:lineRule="auto"/>
        <w:ind w:firstLine="340"/>
        <w:rPr>
          <w:rFonts w:ascii="Times New Roman" w:hAnsi="Times New Roman" w:cs="Times New Roman"/>
          <w:sz w:val="24"/>
          <w:szCs w:val="24"/>
        </w:rPr>
      </w:pPr>
    </w:p>
    <w:p w14:paraId="27D8E5EF" w14:textId="77777777" w:rsidR="00E74F06" w:rsidRDefault="00E74F06" w:rsidP="00092B74">
      <w:pPr>
        <w:spacing w:after="0" w:line="360" w:lineRule="auto"/>
        <w:ind w:firstLine="340"/>
        <w:rPr>
          <w:rFonts w:ascii="Times New Roman" w:hAnsi="Times New Roman" w:cs="Times New Roman"/>
          <w:sz w:val="24"/>
          <w:szCs w:val="24"/>
        </w:rPr>
      </w:pPr>
    </w:p>
    <w:p w14:paraId="7833B408" w14:textId="77777777" w:rsidR="00E74F06" w:rsidRDefault="00E74F06" w:rsidP="00092B74">
      <w:pPr>
        <w:spacing w:after="0" w:line="360" w:lineRule="auto"/>
        <w:ind w:firstLine="340"/>
        <w:rPr>
          <w:rFonts w:ascii="Times New Roman" w:hAnsi="Times New Roman" w:cs="Times New Roman"/>
          <w:sz w:val="24"/>
          <w:szCs w:val="24"/>
        </w:rPr>
      </w:pPr>
    </w:p>
    <w:p w14:paraId="64C34DD9" w14:textId="77777777" w:rsidR="00E74F06" w:rsidRDefault="00E74F06" w:rsidP="00092B74">
      <w:pPr>
        <w:spacing w:after="0" w:line="360" w:lineRule="auto"/>
        <w:ind w:firstLine="340"/>
        <w:rPr>
          <w:rFonts w:ascii="Times New Roman" w:hAnsi="Times New Roman" w:cs="Times New Roman"/>
          <w:sz w:val="24"/>
          <w:szCs w:val="24"/>
        </w:rPr>
      </w:pPr>
    </w:p>
    <w:p w14:paraId="76BAB3AC" w14:textId="77777777" w:rsidR="00E74F06" w:rsidRDefault="00E74F06" w:rsidP="00092B74">
      <w:pPr>
        <w:spacing w:after="0" w:line="360" w:lineRule="auto"/>
        <w:ind w:firstLine="340"/>
        <w:rPr>
          <w:rFonts w:ascii="Times New Roman" w:hAnsi="Times New Roman" w:cs="Times New Roman"/>
          <w:sz w:val="24"/>
          <w:szCs w:val="24"/>
        </w:rPr>
      </w:pPr>
    </w:p>
    <w:p w14:paraId="52061139" w14:textId="77777777" w:rsidR="00E74F06" w:rsidRDefault="00E74F06" w:rsidP="00092B74">
      <w:pPr>
        <w:spacing w:after="0" w:line="360" w:lineRule="auto"/>
        <w:ind w:firstLine="340"/>
        <w:rPr>
          <w:rFonts w:ascii="Times New Roman" w:hAnsi="Times New Roman" w:cs="Times New Roman"/>
          <w:sz w:val="24"/>
          <w:szCs w:val="24"/>
        </w:rPr>
      </w:pPr>
    </w:p>
    <w:p w14:paraId="301DAD60" w14:textId="77777777" w:rsidR="00E74F06" w:rsidRDefault="00E74F06" w:rsidP="00092B74">
      <w:pPr>
        <w:spacing w:after="0" w:line="360" w:lineRule="auto"/>
        <w:ind w:firstLine="340"/>
        <w:rPr>
          <w:rFonts w:ascii="Times New Roman" w:hAnsi="Times New Roman" w:cs="Times New Roman"/>
          <w:sz w:val="24"/>
          <w:szCs w:val="24"/>
        </w:rPr>
      </w:pPr>
    </w:p>
    <w:p w14:paraId="4159E665" w14:textId="77777777" w:rsidR="00E74F06" w:rsidRDefault="00E74F06" w:rsidP="00092B74">
      <w:pPr>
        <w:spacing w:after="0" w:line="360" w:lineRule="auto"/>
        <w:ind w:firstLine="340"/>
        <w:rPr>
          <w:rFonts w:ascii="Times New Roman" w:hAnsi="Times New Roman" w:cs="Times New Roman"/>
          <w:sz w:val="24"/>
          <w:szCs w:val="24"/>
        </w:rPr>
      </w:pPr>
    </w:p>
    <w:p w14:paraId="6422D48F" w14:textId="77777777" w:rsidR="00E74F06" w:rsidRDefault="00E74F06" w:rsidP="00092B74">
      <w:pPr>
        <w:spacing w:after="0" w:line="360" w:lineRule="auto"/>
        <w:ind w:firstLine="340"/>
        <w:rPr>
          <w:rFonts w:ascii="Times New Roman" w:hAnsi="Times New Roman" w:cs="Times New Roman"/>
          <w:sz w:val="24"/>
          <w:szCs w:val="24"/>
        </w:rPr>
      </w:pPr>
    </w:p>
    <w:p w14:paraId="123B7112" w14:textId="77777777" w:rsidR="00E74F06" w:rsidRDefault="00E74F06" w:rsidP="00092B74">
      <w:pPr>
        <w:spacing w:after="0" w:line="360" w:lineRule="auto"/>
        <w:ind w:firstLine="340"/>
        <w:rPr>
          <w:rFonts w:ascii="Times New Roman" w:hAnsi="Times New Roman" w:cs="Times New Roman"/>
          <w:sz w:val="24"/>
          <w:szCs w:val="24"/>
        </w:rPr>
      </w:pPr>
    </w:p>
    <w:p w14:paraId="3C69208A" w14:textId="77777777" w:rsidR="00E74F06" w:rsidRDefault="00E74F06" w:rsidP="00092B74">
      <w:pPr>
        <w:spacing w:after="0" w:line="360" w:lineRule="auto"/>
        <w:ind w:firstLine="340"/>
        <w:rPr>
          <w:rFonts w:ascii="Times New Roman" w:hAnsi="Times New Roman" w:cs="Times New Roman"/>
          <w:sz w:val="24"/>
          <w:szCs w:val="24"/>
        </w:rPr>
      </w:pPr>
    </w:p>
    <w:p w14:paraId="58023641" w14:textId="77777777" w:rsidR="00E74F06" w:rsidRDefault="00E74F06" w:rsidP="00092B74">
      <w:pPr>
        <w:spacing w:after="0" w:line="360" w:lineRule="auto"/>
        <w:ind w:firstLine="340"/>
        <w:rPr>
          <w:rFonts w:ascii="Times New Roman" w:hAnsi="Times New Roman" w:cs="Times New Roman"/>
          <w:sz w:val="24"/>
          <w:szCs w:val="24"/>
        </w:rPr>
      </w:pPr>
    </w:p>
    <w:p w14:paraId="5331EAFC" w14:textId="77777777" w:rsidR="00E74F06" w:rsidRDefault="00E74F06" w:rsidP="00092B74">
      <w:pPr>
        <w:spacing w:after="0" w:line="360" w:lineRule="auto"/>
        <w:ind w:firstLine="340"/>
        <w:rPr>
          <w:rFonts w:ascii="Times New Roman" w:hAnsi="Times New Roman" w:cs="Times New Roman"/>
          <w:sz w:val="24"/>
          <w:szCs w:val="24"/>
        </w:rPr>
      </w:pPr>
    </w:p>
    <w:p w14:paraId="40BCB647" w14:textId="77777777" w:rsidR="00E74F06" w:rsidRDefault="00E74F06" w:rsidP="00092B74">
      <w:pPr>
        <w:spacing w:after="0" w:line="360" w:lineRule="auto"/>
        <w:ind w:firstLine="340"/>
        <w:rPr>
          <w:rFonts w:ascii="Times New Roman" w:hAnsi="Times New Roman" w:cs="Times New Roman"/>
          <w:sz w:val="24"/>
          <w:szCs w:val="24"/>
        </w:rPr>
      </w:pPr>
    </w:p>
    <w:p w14:paraId="5DCA7E49" w14:textId="77777777" w:rsidR="00E74F06" w:rsidRDefault="00E74F06" w:rsidP="00092B74">
      <w:pPr>
        <w:spacing w:after="0" w:line="360" w:lineRule="auto"/>
        <w:ind w:firstLine="340"/>
        <w:rPr>
          <w:rFonts w:ascii="Times New Roman" w:hAnsi="Times New Roman" w:cs="Times New Roman"/>
          <w:sz w:val="24"/>
          <w:szCs w:val="24"/>
        </w:rPr>
      </w:pPr>
    </w:p>
    <w:p w14:paraId="0BD8695B" w14:textId="3EFF9F64" w:rsidR="00E74F06" w:rsidRPr="00092B74" w:rsidRDefault="00E74F06" w:rsidP="00E74F06">
      <w:pPr>
        <w:spacing w:after="0" w:line="360" w:lineRule="auto"/>
        <w:ind w:firstLine="340"/>
        <w:rPr>
          <w:rFonts w:ascii="Times New Roman" w:hAnsi="Times New Roman" w:cs="Times New Roman"/>
          <w:sz w:val="24"/>
          <w:szCs w:val="24"/>
        </w:rPr>
      </w:pPr>
      <w:r>
        <w:rPr>
          <w:rFonts w:ascii="Times New Roman" w:eastAsia="Times New Roman" w:hAnsi="Times New Roman" w:cs="Times New Roman"/>
          <w:b/>
          <w:bCs/>
          <w:color w:val="333333"/>
          <w:sz w:val="36"/>
          <w:szCs w:val="36"/>
          <w:lang w:eastAsia="pt-BR"/>
        </w:rPr>
        <w:lastRenderedPageBreak/>
        <w:t>ANEXOS</w:t>
      </w:r>
    </w:p>
    <w:p w14:paraId="084E7AA4" w14:textId="77777777" w:rsidR="00E74F06" w:rsidRPr="00092B74" w:rsidRDefault="00E74F06" w:rsidP="00E74F06">
      <w:pPr>
        <w:spacing w:after="0" w:line="360" w:lineRule="auto"/>
        <w:ind w:firstLine="340"/>
        <w:rPr>
          <w:rFonts w:ascii="Times New Roman" w:hAnsi="Times New Roman" w:cs="Times New Roman"/>
          <w:sz w:val="24"/>
          <w:szCs w:val="24"/>
        </w:rPr>
      </w:pPr>
      <w:r>
        <w:rPr>
          <w:rFonts w:ascii="Times New Roman" w:eastAsia="Times New Roman" w:hAnsi="Times New Roman" w:cs="Times New Roman"/>
          <w:b/>
          <w:bCs/>
          <w:noProof/>
          <w:color w:val="333333"/>
          <w:sz w:val="24"/>
          <w:szCs w:val="24"/>
          <w:lang w:eastAsia="pt-BR"/>
        </w:rPr>
        <w:drawing>
          <wp:inline distT="0" distB="0" distL="0" distR="0" wp14:anchorId="7991B9C0" wp14:editId="668FEAD7">
            <wp:extent cx="5399405" cy="171128"/>
            <wp:effectExtent l="0" t="0" r="0" b="63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9405" cy="171128"/>
                    </a:xfrm>
                    <a:prstGeom prst="rect">
                      <a:avLst/>
                    </a:prstGeom>
                    <a:noFill/>
                  </pic:spPr>
                </pic:pic>
              </a:graphicData>
            </a:graphic>
          </wp:inline>
        </w:drawing>
      </w:r>
    </w:p>
    <w:p w14:paraId="1F22B214" w14:textId="1D1D9DC4" w:rsidR="00E74F06" w:rsidRDefault="00E74F06" w:rsidP="00092B74">
      <w:pPr>
        <w:spacing w:after="0" w:line="360" w:lineRule="auto"/>
        <w:ind w:firstLine="340"/>
        <w:rPr>
          <w:rFonts w:ascii="Times New Roman" w:hAnsi="Times New Roman" w:cs="Times New Roman"/>
          <w:sz w:val="24"/>
          <w:szCs w:val="24"/>
        </w:rPr>
      </w:pPr>
      <w:r w:rsidRPr="00E74F06">
        <w:rPr>
          <w:rFonts w:ascii="Times New Roman" w:hAnsi="Times New Roman" w:cs="Times New Roman"/>
          <w:b/>
          <w:bCs/>
          <w:sz w:val="32"/>
          <w:szCs w:val="32"/>
        </w:rPr>
        <w:t>A</w:t>
      </w:r>
      <w:r>
        <w:rPr>
          <w:rFonts w:ascii="Times New Roman" w:hAnsi="Times New Roman" w:cs="Times New Roman"/>
          <w:b/>
          <w:bCs/>
          <w:sz w:val="32"/>
          <w:szCs w:val="32"/>
        </w:rPr>
        <w:t>NEXO</w:t>
      </w:r>
      <w:r w:rsidRPr="00E74F06">
        <w:rPr>
          <w:rFonts w:ascii="Times New Roman" w:hAnsi="Times New Roman" w:cs="Times New Roman"/>
          <w:b/>
          <w:bCs/>
          <w:sz w:val="32"/>
          <w:szCs w:val="32"/>
        </w:rPr>
        <w:t xml:space="preserve"> A</w:t>
      </w:r>
      <w:r>
        <w:rPr>
          <w:rFonts w:ascii="Times New Roman" w:hAnsi="Times New Roman" w:cs="Times New Roman"/>
          <w:b/>
          <w:bCs/>
          <w:sz w:val="32"/>
          <w:szCs w:val="32"/>
        </w:rPr>
        <w:t xml:space="preserve"> – Balanço hídrico local </w:t>
      </w:r>
    </w:p>
    <w:p w14:paraId="267A0273" w14:textId="77777777" w:rsidR="00E74F06" w:rsidRDefault="00E74F06" w:rsidP="00092B74">
      <w:pPr>
        <w:spacing w:after="0" w:line="360" w:lineRule="auto"/>
        <w:ind w:firstLine="340"/>
        <w:rPr>
          <w:rFonts w:ascii="Times New Roman" w:hAnsi="Times New Roman" w:cs="Times New Roman"/>
          <w:sz w:val="24"/>
          <w:szCs w:val="24"/>
        </w:rPr>
      </w:pPr>
    </w:p>
    <w:p w14:paraId="18B4A002" w14:textId="77777777" w:rsidR="0003123F" w:rsidRPr="00092B74" w:rsidRDefault="0003123F" w:rsidP="00092B74">
      <w:pPr>
        <w:spacing w:after="0" w:line="360" w:lineRule="auto"/>
        <w:ind w:firstLine="340"/>
        <w:rPr>
          <w:rFonts w:ascii="Times New Roman" w:hAnsi="Times New Roman" w:cs="Times New Roman"/>
          <w:sz w:val="24"/>
          <w:szCs w:val="24"/>
        </w:rPr>
      </w:pPr>
    </w:p>
    <w:sectPr w:rsidR="0003123F" w:rsidRPr="00092B74" w:rsidSect="00092B74">
      <w:pgSz w:w="11906" w:h="16838"/>
      <w:pgMar w:top="1701" w:right="1418" w:bottom="1418" w:left="1985"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Luis Bacellar" w:date="2020-09-11T12:09:00Z" w:initials="LB">
    <w:p w14:paraId="6F4CD174" w14:textId="77777777" w:rsidR="00E74F06" w:rsidRDefault="00E74F06" w:rsidP="00E74F06">
      <w:pPr>
        <w:pStyle w:val="Textodecomentrio"/>
      </w:pPr>
      <w:r>
        <w:rPr>
          <w:rStyle w:val="Refdecomentrio"/>
        </w:rPr>
        <w:annotationRef/>
      </w:r>
      <w:r>
        <w:t>Não há numeração de capítulos nas Referências. Devem constar aqui todas as referências citadas no trabalho.</w:t>
      </w:r>
    </w:p>
  </w:comment>
  <w:comment w:id="1" w:author="Luis Bacellar" w:date="2020-09-11T14:18:00Z" w:initials="LB">
    <w:p w14:paraId="448D95B8" w14:textId="61060AAB" w:rsidR="00E74F06" w:rsidRDefault="00E74F06">
      <w:pPr>
        <w:pStyle w:val="Textodecomentrio"/>
      </w:pPr>
      <w:r>
        <w:rPr>
          <w:rStyle w:val="Refdecomentrio"/>
        </w:rPr>
        <w:annotationRef/>
      </w:r>
      <w:r>
        <w:t xml:space="preserve">As referências são baseadas nas normas do </w:t>
      </w:r>
      <w:r w:rsidRPr="00E74F06">
        <w:rPr>
          <w:i/>
          <w:iCs/>
        </w:rPr>
        <w:t xml:space="preserve">Canadian Geotechnical Journal.  </w:t>
      </w:r>
      <w:r>
        <w:t xml:space="preserve">Consultar arquivo </w:t>
      </w:r>
      <w:r w:rsidR="005A781A">
        <w:t>“</w:t>
      </w:r>
      <w:r>
        <w:t>Referências</w:t>
      </w:r>
      <w:r w:rsidR="005A781A">
        <w:t>”</w:t>
      </w:r>
      <w:r>
        <w:t xml:space="preserve"> para entender como citar cada tipo de publicação.</w:t>
      </w:r>
    </w:p>
  </w:comment>
  <w:comment w:id="2" w:author="Luis Bacellar" w:date="2020-09-11T12:35:00Z" w:initials="LB">
    <w:p w14:paraId="710C4839" w14:textId="77777777" w:rsidR="00E74F06" w:rsidRDefault="00E74F06" w:rsidP="00E74F06">
      <w:pPr>
        <w:pStyle w:val="Textodecomentrio"/>
      </w:pPr>
      <w:r>
        <w:rPr>
          <w:rStyle w:val="Refdecomentrio"/>
        </w:rPr>
        <w:annotationRef/>
      </w:r>
      <w:r>
        <w:t>A configuração das margens das Referências é igual a dos capítulos, Times New Roman 12, com margem esquerda e superior de 3,0cm e direita e inferior de 2,0 cm.</w:t>
      </w:r>
    </w:p>
    <w:p w14:paraId="7F3BA0EC" w14:textId="77777777" w:rsidR="00E74F06" w:rsidRDefault="00E74F06" w:rsidP="00E74F06">
      <w:pPr>
        <w:pStyle w:val="Textodecomentrio"/>
      </w:pPr>
      <w:r>
        <w:t xml:space="preserve">Contudo, seguindo a norma NBR 14724 da ABNT, emprega-se aqui espaçamento simples com um espaçamento simples entre elas. Não há recuo nem parágrafo. </w:t>
      </w:r>
    </w:p>
  </w:comment>
  <w:comment w:id="3" w:author="Luis Bacellar" w:date="2020-09-11T14:21:00Z" w:initials="LB">
    <w:p w14:paraId="4A6BD944" w14:textId="77777777" w:rsidR="00E74F06" w:rsidRPr="00092B74" w:rsidRDefault="00E74F06" w:rsidP="00E74F06">
      <w:pPr>
        <w:spacing w:after="0" w:line="360" w:lineRule="auto"/>
        <w:ind w:firstLine="340"/>
        <w:rPr>
          <w:rFonts w:ascii="Times New Roman" w:eastAsia="TimesNewRomanPSMT" w:hAnsi="Times New Roman" w:cs="Times New Roman"/>
          <w:sz w:val="24"/>
          <w:szCs w:val="24"/>
        </w:rPr>
      </w:pPr>
      <w:r>
        <w:rPr>
          <w:rStyle w:val="Refdecomentrio"/>
        </w:rPr>
        <w:annotationRef/>
      </w:r>
      <w:r w:rsidRPr="00092B74">
        <w:rPr>
          <w:rFonts w:ascii="Times New Roman" w:hAnsi="Times New Roman" w:cs="Times New Roman"/>
          <w:sz w:val="24"/>
          <w:szCs w:val="24"/>
        </w:rPr>
        <w:t xml:space="preserve">Pela norma ABNT, são considerados </w:t>
      </w:r>
      <w:r w:rsidRPr="00092B74">
        <w:rPr>
          <w:rFonts w:ascii="Times New Roman" w:eastAsia="TimesNewRomanPSMT" w:hAnsi="Times New Roman" w:cs="Times New Roman"/>
          <w:sz w:val="24"/>
          <w:szCs w:val="24"/>
        </w:rPr>
        <w:t xml:space="preserve">apêndices </w:t>
      </w:r>
    </w:p>
    <w:p w14:paraId="267AD6DA" w14:textId="5A34D9CB" w:rsidR="00E74F06" w:rsidRPr="00092B74" w:rsidRDefault="00E74F06" w:rsidP="00E74F06">
      <w:pPr>
        <w:spacing w:after="0" w:line="360" w:lineRule="auto"/>
        <w:ind w:firstLine="340"/>
        <w:rPr>
          <w:rFonts w:ascii="Times New Roman" w:eastAsia="TimesNewRomanPSMT" w:hAnsi="Times New Roman" w:cs="Times New Roman"/>
          <w:sz w:val="24"/>
          <w:szCs w:val="24"/>
        </w:rPr>
      </w:pPr>
      <w:r w:rsidRPr="00092B74">
        <w:rPr>
          <w:rFonts w:ascii="Times New Roman" w:eastAsia="TimesNewRomanPSMT" w:hAnsi="Times New Roman" w:cs="Times New Roman"/>
          <w:sz w:val="24"/>
          <w:szCs w:val="24"/>
        </w:rPr>
        <w:t>os textos ou documentos elaborados pelo próprio autor do trabalho</w:t>
      </w:r>
      <w:r>
        <w:rPr>
          <w:rFonts w:ascii="Times New Roman" w:eastAsia="TimesNewRomanPSMT" w:hAnsi="Times New Roman" w:cs="Times New Roman"/>
          <w:sz w:val="24"/>
          <w:szCs w:val="24"/>
        </w:rPr>
        <w:t>.</w:t>
      </w:r>
    </w:p>
    <w:p w14:paraId="5191382B" w14:textId="77777777" w:rsidR="00E74F06" w:rsidRPr="00092B74" w:rsidRDefault="00E74F06" w:rsidP="00E74F06">
      <w:pPr>
        <w:spacing w:after="0" w:line="360" w:lineRule="auto"/>
        <w:ind w:firstLine="340"/>
        <w:rPr>
          <w:rFonts w:ascii="Times New Roman" w:eastAsia="TimesNewRomanPSMT" w:hAnsi="Times New Roman" w:cs="Times New Roman"/>
          <w:sz w:val="24"/>
          <w:szCs w:val="24"/>
        </w:rPr>
      </w:pPr>
      <w:r w:rsidRPr="00092B74">
        <w:rPr>
          <w:rFonts w:ascii="Times New Roman" w:eastAsia="TimesNewRomanPSMT" w:hAnsi="Times New Roman" w:cs="Times New Roman"/>
          <w:sz w:val="24"/>
          <w:szCs w:val="24"/>
        </w:rPr>
        <w:t>Colocar em páginas separadas, APÊNDICE A, B, C</w:t>
      </w:r>
    </w:p>
    <w:p w14:paraId="75E239FB" w14:textId="4B24B4B1" w:rsidR="00E74F06" w:rsidRDefault="00E74F06">
      <w:pPr>
        <w:pStyle w:val="Textodecoment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F4CD174" w15:done="0"/>
  <w15:commentEx w15:paraId="448D95B8" w15:done="0"/>
  <w15:commentEx w15:paraId="7F3BA0EC" w15:done="0"/>
  <w15:commentEx w15:paraId="75E239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5E77F" w16cex:dateUtc="2020-09-11T15:09:00Z"/>
  <w16cex:commentExtensible w16cex:durableId="230605CC" w16cex:dateUtc="2020-09-11T17:18:00Z"/>
  <w16cex:commentExtensible w16cex:durableId="2305EE84" w16cex:dateUtc="2020-09-11T15:35:00Z"/>
  <w16cex:commentExtensible w16cex:durableId="23060687" w16cex:dateUtc="2020-09-11T17: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4CD174" w16cid:durableId="2305E77F"/>
  <w16cid:commentId w16cid:paraId="448D95B8" w16cid:durableId="230605CC"/>
  <w16cid:commentId w16cid:paraId="7F3BA0EC" w16cid:durableId="2305EE84"/>
  <w16cid:commentId w16cid:paraId="75E239FB" w16cid:durableId="2306068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Yu Gothic"/>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uis Bacellar">
    <w15:presenceInfo w15:providerId="Windows Live" w15:userId="42587432e1169f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C46"/>
    <w:rsid w:val="0003123F"/>
    <w:rsid w:val="00092B74"/>
    <w:rsid w:val="001627CD"/>
    <w:rsid w:val="004C0053"/>
    <w:rsid w:val="005A781A"/>
    <w:rsid w:val="00870056"/>
    <w:rsid w:val="008E215A"/>
    <w:rsid w:val="00CB7F7A"/>
    <w:rsid w:val="00CF0337"/>
    <w:rsid w:val="00E03C46"/>
    <w:rsid w:val="00E74F06"/>
    <w:rsid w:val="00FB35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199E6"/>
  <w15:chartTrackingRefBased/>
  <w15:docId w15:val="{45573490-09D0-4520-A040-22399AA5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C4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03C4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03C46"/>
    <w:rPr>
      <w:rFonts w:ascii="Segoe UI" w:hAnsi="Segoe UI" w:cs="Segoe UI"/>
      <w:sz w:val="18"/>
      <w:szCs w:val="18"/>
    </w:rPr>
  </w:style>
  <w:style w:type="character" w:styleId="Refdecomentrio">
    <w:name w:val="annotation reference"/>
    <w:basedOn w:val="Fontepargpadro"/>
    <w:uiPriority w:val="99"/>
    <w:semiHidden/>
    <w:unhideWhenUsed/>
    <w:rsid w:val="00E74F06"/>
    <w:rPr>
      <w:sz w:val="16"/>
      <w:szCs w:val="16"/>
    </w:rPr>
  </w:style>
  <w:style w:type="paragraph" w:styleId="Textodecomentrio">
    <w:name w:val="annotation text"/>
    <w:basedOn w:val="Normal"/>
    <w:link w:val="TextodecomentrioChar"/>
    <w:uiPriority w:val="99"/>
    <w:unhideWhenUsed/>
    <w:rsid w:val="00E74F06"/>
    <w:pPr>
      <w:spacing w:line="240" w:lineRule="auto"/>
    </w:pPr>
    <w:rPr>
      <w:sz w:val="20"/>
      <w:szCs w:val="20"/>
    </w:rPr>
  </w:style>
  <w:style w:type="character" w:customStyle="1" w:styleId="TextodecomentrioChar">
    <w:name w:val="Texto de comentário Char"/>
    <w:basedOn w:val="Fontepargpadro"/>
    <w:link w:val="Textodecomentrio"/>
    <w:uiPriority w:val="99"/>
    <w:rsid w:val="00E74F06"/>
    <w:rPr>
      <w:sz w:val="20"/>
      <w:szCs w:val="20"/>
    </w:rPr>
  </w:style>
  <w:style w:type="paragraph" w:styleId="Assuntodocomentrio">
    <w:name w:val="annotation subject"/>
    <w:basedOn w:val="Textodecomentrio"/>
    <w:next w:val="Textodecomentrio"/>
    <w:link w:val="AssuntodocomentrioChar"/>
    <w:uiPriority w:val="99"/>
    <w:semiHidden/>
    <w:unhideWhenUsed/>
    <w:rsid w:val="00E74F06"/>
    <w:rPr>
      <w:b/>
      <w:bCs/>
    </w:rPr>
  </w:style>
  <w:style w:type="character" w:customStyle="1" w:styleId="AssuntodocomentrioChar">
    <w:name w:val="Assunto do comentário Char"/>
    <w:basedOn w:val="TextodecomentrioChar"/>
    <w:link w:val="Assuntodocomentrio"/>
    <w:uiPriority w:val="99"/>
    <w:semiHidden/>
    <w:rsid w:val="00E74F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eferência Numérica" Version="1987"/>
</file>

<file path=customXml/itemProps1.xml><?xml version="1.0" encoding="utf-8"?>
<ds:datastoreItem xmlns:ds="http://schemas.openxmlformats.org/officeDocument/2006/customXml" ds:itemID="{A4B25F23-D809-4AEF-9F49-F200F1F88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214</Words>
  <Characters>1160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Bacellar</dc:creator>
  <cp:keywords/>
  <dc:description/>
  <cp:lastModifiedBy>Luis Bacellar</cp:lastModifiedBy>
  <cp:revision>8</cp:revision>
  <dcterms:created xsi:type="dcterms:W3CDTF">2020-08-24T15:36:00Z</dcterms:created>
  <dcterms:modified xsi:type="dcterms:W3CDTF">2020-10-05T01:57:00Z</dcterms:modified>
</cp:coreProperties>
</file>